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B47" w:rsidRDefault="00D43B47" w:rsidP="00D43B47">
      <w:pPr>
        <w:shd w:val="clear" w:color="auto" w:fill="FFFFFF"/>
        <w:tabs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3B47" w:rsidRDefault="00D43B47" w:rsidP="00D43B47">
      <w:pPr>
        <w:shd w:val="clear" w:color="auto" w:fill="FFFFFF"/>
        <w:tabs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Сравнительная таблица к проекту Закона Кыргызской Республики</w:t>
      </w:r>
    </w:p>
    <w:p w:rsidR="00D43B47" w:rsidRDefault="00D43B47" w:rsidP="00D43B4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«О внесении изменений в Закон Кыргызской Республики «О противодействии финансированию террористической деятельности и легализации (отмыванию) преступных доходов»»</w:t>
      </w:r>
    </w:p>
    <w:p w:rsidR="00D43B47" w:rsidRDefault="00D43B47" w:rsidP="00D43B47">
      <w:pPr>
        <w:shd w:val="clear" w:color="auto" w:fill="FFFFFF"/>
        <w:tabs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14737" w:type="dxa"/>
        <w:tblInd w:w="0" w:type="dxa"/>
        <w:tblLook w:val="04A0" w:firstRow="1" w:lastRow="0" w:firstColumn="1" w:lastColumn="0" w:noHBand="0" w:noVBand="1"/>
      </w:tblPr>
      <w:tblGrid>
        <w:gridCol w:w="7366"/>
        <w:gridCol w:w="7371"/>
      </w:tblGrid>
      <w:tr w:rsidR="00D43B47" w:rsidTr="00D43B47">
        <w:trPr>
          <w:trHeight w:val="549"/>
        </w:trPr>
        <w:tc>
          <w:tcPr>
            <w:tcW w:w="7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3B47" w:rsidRDefault="00D43B47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3B47" w:rsidRDefault="00D43B47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43B47" w:rsidTr="00D43B47">
        <w:trPr>
          <w:trHeight w:val="549"/>
        </w:trPr>
        <w:tc>
          <w:tcPr>
            <w:tcW w:w="14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3B47" w:rsidRDefault="00D43B47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 Кыргызской Республики «О противодействии финансированию террористической деятельности и легализации (отмыванию) преступных доходов»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6 августа 2018 года № 87</w:t>
            </w:r>
          </w:p>
        </w:tc>
      </w:tr>
      <w:tr w:rsidR="00D43B47" w:rsidTr="00D43B47">
        <w:trPr>
          <w:trHeight w:val="947"/>
        </w:trPr>
        <w:tc>
          <w:tcPr>
            <w:tcW w:w="7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Статья 12. Санкционный перечень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 Санкционный перечень включает в себя: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1) Сводный санкционный перечень Кыргызской Республики;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2) Сводный санкционный перечень Совета Безопасности ООН.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 Сводный санкционный перечень Кыргызской Республики формируется на основании одного из следующих документов: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1) вступивший в законную силу приговор суда Кыргызской Республики о признании физического лица виновным в осуществлении террористической или экстремистской деятельности либо финансирования данной деятельности;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2) вступившее в законную силу решение суда Кыргызской Республики о признании и ликвидации или запрете деятельности группы, организации и юридического лица в связи с осуществлением террористической или экстремистской деятельности либо финансирования данной деятельности;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3) постановление о возбуждении уголовного дела или о привлечении в качестве обвиняемого, вынесенное в Кыргызской Республике в отношении физического лица, подозреваемого или обвиняемого в осуществлении террористической или экстремистской деятельности либо финансирования данной деятельности;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4) решение уполномоченного должностного лица органа дознания, следователя или суда об объявлении розыска (национального или международного) подозреваемого, обвиняемого или осужденного за осуществление террористической или экстремистской деятельности либо финансирования данной деятельности;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5) документ органа национальной безопасности, органа внутренних дел или органа финансовой разведки Кыргызской Республики, подготовленный при наличии обоснованных сведений о том, что физические и юридические лица, группы, организации: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а) прямо или косвенно участвуют в финансировании, планировании, содействии, подготовке или осуществлении террористической и экстремистской деятельности или в распространении оружия массового уничтожения;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б) прямо или косвенно находятся под контролем лиц, групп и организаций, осуществляющих террористическую или экстремистскую деятельность или распространение оружия массового уничтожения, либо действуют от имени или по указанию лиц, групп и организаций, осуществляющих данные деяния;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6) приговор (решение) суда иностранного государства об осуждении лиц, групп и организаций за осуществление террористической или экстремистской деятельности либо финансирования данной деятельности, признанный в Кыргызской Республике на основании международных договоров Кыргызской Республики или на принципах взаимности;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7) перечень физических и юридических 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уничтожения, формируемый иностранным государством, международной организацией или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уполномоченным им органом, признанный в Кыргызской Республике на основании международных договоров Кыргызской Республики или на принципах взаимности;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8) международный запрос компетентного органа иностранного государства или международной организации в отношении лиц, групп и организаций, участвующих в террористической или экстремистской деятельности и распространении оружия массового уничтожения либо в финансировании данной деятельности.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 В Сводный санкционный перечень Кыргызской Республики также включаются: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1) юридические лица, организации и группы, находящиеся в полной или совместной собственности, или под прямым или косвенным (через третьих лиц) контролем лиц, групп, организаций, включенных в Санкционный перечень;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2) физические и юридические лица, организации и группы, действующие от имени или по поручению лиц, групп, организаций, включенных в Санкционный перечень.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Решение о включении физического и юридического лица, группы и организации в Сводный санкционный перечень Кыргызской Республики принимается при наличии обоснованных и достаточных оснований, указанных в документе, являющемся основанием для формирования Сводного санкционного перечня Кыргызской Республики.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Физические и юридические лица, группы и организации могут обжаловать решение об их включении в Сводный санкционный перечень Кыргызской Республики в административном (досудебном) порядке либо в судебном порядке.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 Физические и юридические лица, группы и организации исключаются из Сводного санкционного перечня Кыргызской Республики в следующих случаях: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1) при отмене (отзыве) документов, указанных в части 2 настоящей статьи;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2) по результатам рассмотрения письменного обращения физического или юридического лица, группы, организации, включенных в Сводный санкционный перечень Кыргызской Республики, или их законных представителей;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3) по решению суда.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 Порядок включения физического и юридического лица, группы, организации в Сводный санкционный перечень Кыргызской Республики и исключения из него, а также порядок его опубликования устанавливаются Правительством Кыргызской Республики.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 Сводный санкционный перечень Совета Безопасности ООН формируется, обновляется и публикуется в порядке, установленном Советом Безопасности ООН.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Порядок внесения предложений для включения лиц, групп и организаций, в отношении которых имеются сведения об их участии в террористической деятельности и распространении оружия массового уничтожения, в Сводный санкционный перечень Совета Безопасности ООН устанавливается Правительством Кыргызской Республики.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Статья 14. Меры по приостановлению операций (сделок)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 Финансовые учреждения и нефинансовые категории лиц обязаны незамедлительно приостановить операции (сделки), совершаемые физическим или юридическим лицом, группой, организацией, включенными в Перечень лиц, групп, организаций, в отношении которых имеются сведения об их участии в легализации (отмывании) преступных доходов, и сообщить об этом в орган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финансовой разведки в течение трех часов с момента приостановления операции (сделки).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 Основаниями для формирования Перечня лиц, групп, организаций, в отношении которых имеются сведения об их участии в легализации (отмывании) преступных доходов, являются наличие одного из следующих документов: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1) постановление о возбуждении уголовного дела или о привлечении в качестве обвиняемого, вынесенное в Кыргызской Республике в отношении физического лица, подозреваемого или обвиняемого за совершение легализации (отмывания) преступных доходов;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2) решение уполномоченного должностного лица органа дознания, следователя или суда об объявлении розыска (национального или международного) подозреваемого, обвиняемого или осужденного за совершение легализации (отмывания) преступных доходов;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3) документ правоохранительного органа, органа национальной безопасности, органа прокуратуры Кыргызской Республики или органа финансовой разведки Кыргызской Республики, подготовленный при наличии обоснованных сведений о том, что физические и юридические лица, группы, организации: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а) прямо или косвенно участвуют в планировании, подготовке, совершении, содействии легализации (отмыванию) преступных доходов;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б) прямо или косвенно находятся под контролем лиц, групп и организаций, совершающих легализацию (отмывание) преступных доходов либо действуют от имени или по указанию лиц, групп и организаций, совершающих данное деяние;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4) международный запрос компетентного органа иностранного государства в отношении лиц, групп и организаций, участвующих в совершении и легализации (отмывания) преступных доходов.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 Операции (сделки) приостанавливаются до принятия решения о наложении ареста на имущество, принятого в соответствии с уголовно-процессуальным законодательством Кыргызской Республики.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случае непринятия решения о наложении ареста на имущество приостановленная операция (сделка) проводится в установленном порядке.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Физические и юридические лица, группы и организации исключаются из Перечня лиц, групп, организаций, в отношении которых имеются сведения об их участии в легализации (отмывании) преступных доходов, в следующих случаях: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1) при отмене (отзыве) документов, указанных в части 2 настоящей статьи;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2) по результатам рассмотрения письменного обращения физического или юридического лица, группы, организаций, включенных в Перечень лиц, групп, организаций, в отношении которых имеются сведения об их участии в легализации (отмывании) преступных доходов, или их законных представителей;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3) по решению суда.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 Порядок формирования Перечня лиц, групп, организаций, в отношении которых имеются сведения об их участии в легализации (отмывании) преступных доходов, и порядок исключения из него, а также порядок его опубликования устанавливаются Правительством Кыргызской Республики.</w:t>
            </w: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43B47" w:rsidRDefault="00D43B47">
            <w:pPr>
              <w:shd w:val="clear" w:color="auto" w:fill="FFFFFF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3B47" w:rsidRDefault="00D43B47">
            <w:pPr>
              <w:spacing w:after="60" w:line="276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12. Санкционный перечень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Санкционный перечень включает в себя: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Сводный санкционный перечень Кыргызской Республики;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Сводный санкционный перечень Совета Безопасности ООН.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Сводный санкционный перечень Кыргызской Республики формируется на основании одного из следующих документов: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вступивший в законную силу приговор суда Кыргызской Республики о признании физического лица виновным в осуществлении террористической или экстремистской деятельности либо финансирования данной деятельности;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вступившее в законную силу решение суда Кыргызской Республики о признании и ликвидации или запрете деятельности группы, организации и юридического лица в связи с осуществлением террористической или экстремистской деятельности либо финансирования данной деятельности;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уведомление о подозрении, вынесенное в Кыргызской Республике в отношении физического лица, подозреваемого в осуществлении террористической или экстремисткой деятельности либо финансирования данной деятельности;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решение уполномоченного должностного лица органа дознания, следователя или суда об объявлении розыска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(национального или международного) подозреваемого, обвиняемого или осужденного за осуществление террористической или экстремистской деятельности либо финансирования данной деятельности;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документ органа национальной безопасности, органа внутренних дел или органа финансовой разведки Кыргызской Республики, подготовленный при наличии обоснованных сведений о том, что физические и юридические лица, группы, организации: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прямо или косвенно участвуют в финансировании, планировании, содействии, подготовке или осуществлении террористической и экстремистской деятельности или в распространении оружия массового уничтожения;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прямо или косвенно находятся под контролем лиц, групп и организаций, осуществляющих террористическую или экстремистскую деятельность или распространение оружия массового уничтожения, либо действуют от имени или по указанию лиц, групп и организаций, осуществляющих данные деяния;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приговор (решение) суда иностранного государства об осуждении лиц, групп и организаций за осуществление террористической или экстремистской деятельности либо финансирования данной деятельности, признанный в Кыргызской Республике на основании международных договоров Кыргызской Республики или на принципах взаимности;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перечень физических и юридических 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уничтожения, формируемый иностранным государством, международной организацией или уполномоченным им органом, признанный в Кыргызской Республике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основании международных договоров Кыргызской Республики или на принципах взаимности;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международный запрос компетентного органа иностранного государства или международной организации в отношении лиц, групп и организаций, участвующих в террористической или экстремистской деятельности и распространении оружия массового уничтожения либо в финансировании данной деятельности.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 Сводный санкционный перечень Кыргызской Республики также включаются: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юридические лица, организации и группы, находящиеся в полной или совместной собственности, или под прямым или косвенным (через третьих лиц) контролем лиц, групп, организаций, включенных в Санкционный перечень;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физические и юридические лица, организации и группы, действующие от имени или по поручению лиц, групп, организаций, включенных в Санкционный перечень.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Решение о включении физического и юридического лица, группы и организации в Сводный санкционный перечень Кыргызской Республики принимается при наличии обоснованных и достаточных оснований, указанных в документе, являющемся основанием для формирования Сводного санкционного перечня Кыргызской Республики.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юридические лица, группы и организации могут обжаловать решение об их включении в Сводный санкционный перечень Кыргызской Республики в административном (досудебном) порядке либо в судебном порядке.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Физические и юридические лица, группы и организации исключаются из Сводного санкционного перечня Кыргызской Республики в следующих случаях: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при отмене (отзыве) документов, указанных в части 2 настоящей статьи;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 результатам рассмотрения письменного обращения физического или юридического лица, группы, организации, включенных в Сводный санкционный перечень Кыргызской Республики, или их законных представителей;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 решению суда.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Порядок включения физического и юридического лица, группы, организации в Сводный санкционный перечень Кыргызской Республики и исключения из него, а также порядок его опубликования устанавливаются Правительством Кыргызской Республики.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Сводный санкционный перечень Совета Безопасности ООН формируется, обновляется и публикуется в порядке, установленном Советом Безопасности ООН.</w:t>
            </w:r>
          </w:p>
          <w:p w:rsidR="00D43B47" w:rsidRDefault="00D43B47">
            <w:pPr>
              <w:spacing w:after="60" w:line="276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предложений для включения лиц, групп и организаций, в отношении которых имеются сведения об их участии в террористической деятельности и распространении оружия массового уничтожения, в Сводный санкционный перечень Совета Безопасности ООН устанавливается Правительством Кыргызской Республики.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Статья 14. Меры по приостановлению операций (сделок)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 Финансовые учреждения и нефинансовые категории лиц обязаны незамедлительно приостановить операции (сделки), совершаемые физическим или юридическим лицом, группой, организацией, включенными в Перечень лиц, групп, организаций, в отношении которых имеются сведения об их участии в легализации (отмывании) преступных доходов, и сообщить об этом в орган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финансовой разведки в течение трех часов с момента приостановления операции (сделки).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 Основаниями для формирования Перечня лиц, групп, организаций, в отношении которых имеются сведения об их участии в легализации (отмывании) преступных доходов, являются наличие одного из следующих документов: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уведомление о подозрении, вынесенное в Кыргызской Республике в отношении физического лица, подозреваемого в совершении легализации (отмывания) преступных доходов;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2) решение уполномоченного должностного лица органа дознания, следователя или суда об объявлении розыска (национального или международного) подозреваемого, обвиняемого или осужденного за совершение легализации (отмывания) преступных доходов;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3) документ правоохранительного органа, органа национальной безопасности, органа прокуратуры Кыргызской Республики или органа финансовой разведки Кыргызской Республики, подготовленный при наличии обоснованных сведений о том, что физические и юридические лица, группы, организации: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а) прямо или косвенно участвуют в планировании, подготовке, совершении, содействии легализации (отмыванию) преступных доходов;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б) прямо или косвенно находятся под контролем лиц, групп и организаций, совершающих легализацию (отмывание) преступных доходов либо действуют от имени или по указанию лиц, групп и организаций, совершающих данное деяние;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4) международный запрос компетентного органа иностранного государства в отношении лиц, групп и организаций, участвующих в совершении и легализации (отмывания) преступных доходов.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3. Операции (сделки) приостанавливаются до принятия решения о наложении ареста на имущество, принятого в соответствии с уголовно-процессуальным законодательством Кыргызской Республики.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случае непринятия решения о наложении ареста на имущество приостановленная операция (сделка) проводится в установленном порядке.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 Физические и юридические лица, группы и организации исключаются из Перечня лиц, групп, организаций, в отношении которых имеются сведения об их участии в легализации (отмывании) преступных доходов, в следующих случаях: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1) при отмене (отзыве) документов, указанных в части 2 настоящей статьи;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2) по результатам рассмотрения письменного обращения физического или юридического лица, группы, организаций, включенных в Перечень лиц, групп, организаций, в отношении которых имеются сведения об их участии в легализации (отмывании) преступных доходов, или их законных представителей;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3) по решению суда.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 Порядок формирования Перечня лиц, групп, организаций, в отношении которых имеются сведения об их участии в легализации (отмывании) преступных доходов, и порядок исключения из него, а также порядок его опубликования устанавливаются Правительством Кыргызской Республики.</w:t>
            </w:r>
          </w:p>
          <w:p w:rsidR="00D43B47" w:rsidRDefault="00D43B47">
            <w:pPr>
              <w:tabs>
                <w:tab w:val="left" w:pos="993"/>
              </w:tabs>
              <w:spacing w:line="276" w:lineRule="auto"/>
              <w:ind w:firstLine="5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B47" w:rsidRDefault="00D43B47" w:rsidP="00D43B47">
      <w:pPr>
        <w:shd w:val="clear" w:color="auto" w:fill="FFFFFF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st_6"/>
      <w:bookmarkStart w:id="1" w:name="st_7"/>
      <w:bookmarkEnd w:id="0"/>
      <w:bookmarkEnd w:id="1"/>
    </w:p>
    <w:p w:rsidR="00D43B47" w:rsidRDefault="00D43B47" w:rsidP="00D43B47"/>
    <w:p w:rsidR="004B0DE2" w:rsidRDefault="004B0DE2"/>
    <w:sectPr w:rsidR="004B0DE2" w:rsidSect="00D43B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3D8" w:rsidRDefault="009303D8" w:rsidP="00D43B47">
      <w:pPr>
        <w:spacing w:after="0" w:line="240" w:lineRule="auto"/>
      </w:pPr>
      <w:r>
        <w:separator/>
      </w:r>
    </w:p>
  </w:endnote>
  <w:endnote w:type="continuationSeparator" w:id="0">
    <w:p w:rsidR="009303D8" w:rsidRDefault="009303D8" w:rsidP="00D43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B47" w:rsidRDefault="00D43B4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968260"/>
      <w:docPartObj>
        <w:docPartGallery w:val="Page Numbers (Bottom of Page)"/>
        <w:docPartUnique/>
      </w:docPartObj>
    </w:sdtPr>
    <w:sdtContent>
      <w:bookmarkStart w:id="2" w:name="_GoBack" w:displacedByCustomXml="prev"/>
      <w:bookmarkEnd w:id="2" w:displacedByCustomXml="prev"/>
      <w:p w:rsidR="00D43B47" w:rsidRDefault="00D43B4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43B47" w:rsidRDefault="00D43B4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B47" w:rsidRDefault="00D43B4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3D8" w:rsidRDefault="009303D8" w:rsidP="00D43B47">
      <w:pPr>
        <w:spacing w:after="0" w:line="240" w:lineRule="auto"/>
      </w:pPr>
      <w:r>
        <w:separator/>
      </w:r>
    </w:p>
  </w:footnote>
  <w:footnote w:type="continuationSeparator" w:id="0">
    <w:p w:rsidR="009303D8" w:rsidRDefault="009303D8" w:rsidP="00D43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B47" w:rsidRDefault="00D43B4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B47" w:rsidRDefault="00D43B4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B47" w:rsidRDefault="00D43B4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D43"/>
    <w:rsid w:val="004B0DE2"/>
    <w:rsid w:val="00672D43"/>
    <w:rsid w:val="009303D8"/>
    <w:rsid w:val="00D4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8BCC5"/>
  <w15:chartTrackingRefBased/>
  <w15:docId w15:val="{D16E2052-453E-4642-90C8-C319557A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B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43B4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43B4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43B4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43B4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43B4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43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43B47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43B47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D43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43B47"/>
  </w:style>
  <w:style w:type="paragraph" w:styleId="ad">
    <w:name w:val="footer"/>
    <w:basedOn w:val="a"/>
    <w:link w:val="ae"/>
    <w:uiPriority w:val="99"/>
    <w:unhideWhenUsed/>
    <w:rsid w:val="00D43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3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8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DCAB1-5817-4A1F-A49F-ED18BB13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2549</Words>
  <Characters>14534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Перизат Исираилова</dc:creator>
  <cp:keywords/>
  <dc:description/>
  <cp:lastModifiedBy>Перизат Исираилова</cp:lastModifiedBy>
  <cp:revision>2</cp:revision>
  <dcterms:created xsi:type="dcterms:W3CDTF">2019-10-29T05:40:00Z</dcterms:created>
  <dcterms:modified xsi:type="dcterms:W3CDTF">2019-10-29T05:40:00Z</dcterms:modified>
</cp:coreProperties>
</file>